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B11F74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HNA</w:t>
      </w:r>
      <w:r w:rsidR="00BA2166">
        <w:rPr>
          <w:rFonts w:ascii="Arial" w:hAnsi="Arial" w:cs="Arial"/>
          <w:b/>
          <w:sz w:val="20"/>
          <w:szCs w:val="20"/>
        </w:rPr>
        <w:t>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A2166" w:rsidRDefault="00E36A48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11F74">
        <w:rPr>
          <w:rFonts w:ascii="Arial" w:hAnsi="Arial" w:cs="Arial"/>
          <w:sz w:val="20"/>
          <w:szCs w:val="20"/>
        </w:rPr>
        <w:t>20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F74" w:rsidRPr="00B11F74">
        <w:rPr>
          <w:rFonts w:ascii="Arial" w:hAnsi="Arial" w:cs="Arial"/>
          <w:sz w:val="20"/>
          <w:szCs w:val="20"/>
        </w:rPr>
        <w:t>Hua</w:t>
      </w:r>
      <w:proofErr w:type="spellEnd"/>
      <w:r w:rsidR="00B11F74" w:rsidRPr="00B11F74">
        <w:rPr>
          <w:rFonts w:ascii="Arial" w:hAnsi="Arial" w:cs="Arial"/>
          <w:sz w:val="20"/>
          <w:szCs w:val="20"/>
        </w:rPr>
        <w:t xml:space="preserve"> Na Hydropower Joint Stock Company</w:t>
      </w:r>
      <w:r w:rsidR="00B11F7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11F74" w:rsidTr="00B11F74"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915" w:type="dxa"/>
          </w:tcPr>
          <w:p w:rsidR="00B11F74" w:rsidRP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916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B11F74" w:rsidTr="00B11F74"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950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224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745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(214,</w:t>
            </w:r>
            <w:r w:rsidRPr="00B11F74">
              <w:rPr>
                <w:rFonts w:ascii="Arial" w:hAnsi="Arial" w:cs="Arial"/>
                <w:sz w:val="20"/>
                <w:szCs w:val="20"/>
              </w:rPr>
              <w:t>284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>,77</w:t>
            </w:r>
            <w:r w:rsidRPr="00B11F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1F74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B11F74" w:rsidTr="00B11F74">
        <w:tc>
          <w:tcPr>
            <w:tcW w:w="1915" w:type="dxa"/>
          </w:tcPr>
          <w:p w:rsidR="00B11F74" w:rsidRDefault="001D4788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596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367</w:t>
            </w:r>
            <w:r>
              <w:rPr>
                <w:rFonts w:ascii="Arial" w:hAnsi="Arial" w:cs="Arial"/>
                <w:sz w:val="20"/>
                <w:szCs w:val="20"/>
              </w:rPr>
              <w:t>,761,</w:t>
            </w:r>
            <w:r w:rsidRPr="00B11F7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662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269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(65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724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508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267)</w:t>
            </w:r>
          </w:p>
        </w:tc>
        <w:tc>
          <w:tcPr>
            <w:tcW w:w="1916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1F74">
              <w:rPr>
                <w:rFonts w:ascii="Arial" w:hAnsi="Arial" w:cs="Arial"/>
                <w:sz w:val="20"/>
                <w:szCs w:val="20"/>
              </w:rPr>
              <w:t>07%</w:t>
            </w:r>
          </w:p>
        </w:tc>
      </w:tr>
      <w:tr w:rsidR="00B11F74" w:rsidTr="00B11F74"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582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463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(148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560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504)</w:t>
            </w:r>
          </w:p>
        </w:tc>
        <w:tc>
          <w:tcPr>
            <w:tcW w:w="1916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1F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B11F74" w:rsidTr="00B11F74"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340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217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416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1915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(149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976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1F74">
              <w:rPr>
                <w:rFonts w:ascii="Arial" w:hAnsi="Arial" w:cs="Arial"/>
                <w:sz w:val="20"/>
                <w:szCs w:val="20"/>
              </w:rPr>
              <w:t>770)</w:t>
            </w:r>
          </w:p>
        </w:tc>
        <w:tc>
          <w:tcPr>
            <w:tcW w:w="1916" w:type="dxa"/>
          </w:tcPr>
          <w:p w:rsidR="00B11F74" w:rsidRDefault="00B11F74" w:rsidP="00B11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74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1F74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</w:tr>
    </w:tbl>
    <w:p w:rsidR="00B11F74" w:rsidRDefault="00B11F74" w:rsidP="006C322E">
      <w:pPr>
        <w:jc w:val="both"/>
        <w:rPr>
          <w:rFonts w:ascii="Arial" w:hAnsi="Arial" w:cs="Arial"/>
          <w:sz w:val="20"/>
          <w:szCs w:val="20"/>
        </w:rPr>
      </w:pPr>
    </w:p>
    <w:p w:rsidR="00E4344B" w:rsidRDefault="00B11F74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year 2019</w:t>
      </w:r>
      <w:r w:rsidRPr="00B11F74">
        <w:rPr>
          <w:rFonts w:ascii="Arial" w:hAnsi="Arial" w:cs="Arial"/>
          <w:sz w:val="20"/>
          <w:szCs w:val="20"/>
        </w:rPr>
        <w:t xml:space="preserve"> is the year with adverse climate changes for hydropower plants, the phenomenon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Elnino</w:t>
      </w:r>
      <w:proofErr w:type="spellEnd"/>
      <w:r>
        <w:rPr>
          <w:rFonts w:ascii="Arial" w:hAnsi="Arial" w:cs="Arial"/>
          <w:sz w:val="20"/>
          <w:szCs w:val="20"/>
        </w:rPr>
        <w:t xml:space="preserve"> came</w:t>
      </w:r>
      <w:r w:rsidRPr="00B11F74">
        <w:rPr>
          <w:rFonts w:ascii="Arial" w:hAnsi="Arial" w:cs="Arial"/>
          <w:sz w:val="20"/>
          <w:szCs w:val="20"/>
        </w:rPr>
        <w:t xml:space="preserve"> back on a large scale, most hydroelectric plants </w:t>
      </w:r>
      <w:r>
        <w:rPr>
          <w:rFonts w:ascii="Arial" w:hAnsi="Arial" w:cs="Arial"/>
          <w:sz w:val="20"/>
          <w:szCs w:val="20"/>
        </w:rPr>
        <w:t xml:space="preserve">was subject to </w:t>
      </w:r>
      <w:r w:rsidRPr="00B11F74">
        <w:rPr>
          <w:rFonts w:ascii="Arial" w:hAnsi="Arial" w:cs="Arial"/>
          <w:sz w:val="20"/>
          <w:szCs w:val="20"/>
        </w:rPr>
        <w:t xml:space="preserve">poor hydrograph: For </w:t>
      </w:r>
      <w:proofErr w:type="spellStart"/>
      <w:r w:rsidRPr="00B11F74">
        <w:rPr>
          <w:rFonts w:ascii="Arial" w:hAnsi="Arial" w:cs="Arial"/>
          <w:sz w:val="20"/>
          <w:szCs w:val="20"/>
        </w:rPr>
        <w:t>Hua</w:t>
      </w:r>
      <w:proofErr w:type="spellEnd"/>
      <w:r w:rsidRPr="00B11F74">
        <w:rPr>
          <w:rFonts w:ascii="Arial" w:hAnsi="Arial" w:cs="Arial"/>
          <w:sz w:val="20"/>
          <w:szCs w:val="20"/>
        </w:rPr>
        <w:t xml:space="preserve"> Na Hydroelectric Plant</w:t>
      </w:r>
      <w:r>
        <w:rPr>
          <w:rFonts w:ascii="Arial" w:hAnsi="Arial" w:cs="Arial"/>
          <w:sz w:val="20"/>
          <w:szCs w:val="20"/>
        </w:rPr>
        <w:t>,</w:t>
      </w:r>
      <w:r w:rsidRPr="00B11F74">
        <w:rPr>
          <w:rFonts w:ascii="Arial" w:hAnsi="Arial" w:cs="Arial"/>
          <w:sz w:val="20"/>
          <w:szCs w:val="20"/>
        </w:rPr>
        <w:t xml:space="preserve"> due to the very</w:t>
      </w:r>
      <w:r>
        <w:rPr>
          <w:rFonts w:ascii="Arial" w:hAnsi="Arial" w:cs="Arial"/>
          <w:sz w:val="20"/>
          <w:szCs w:val="20"/>
        </w:rPr>
        <w:t xml:space="preserve"> low average water flow (about 60.84 m3</w:t>
      </w:r>
      <w:r w:rsidRPr="00B11F74">
        <w:rPr>
          <w:rFonts w:ascii="Arial" w:hAnsi="Arial" w:cs="Arial"/>
          <w:sz w:val="20"/>
          <w:szCs w:val="20"/>
        </w:rPr>
        <w:t xml:space="preserve">/s), it is only 64% of </w:t>
      </w:r>
      <w:r w:rsidR="00E4344B">
        <w:rPr>
          <w:rFonts w:ascii="Arial" w:hAnsi="Arial" w:cs="Arial"/>
          <w:sz w:val="20"/>
          <w:szCs w:val="20"/>
        </w:rPr>
        <w:t>the average for many years (91.</w:t>
      </w:r>
      <w:r w:rsidRPr="00B11F74">
        <w:rPr>
          <w:rFonts w:ascii="Arial" w:hAnsi="Arial" w:cs="Arial"/>
          <w:sz w:val="20"/>
          <w:szCs w:val="20"/>
        </w:rPr>
        <w:t>96</w:t>
      </w:r>
      <w:r w:rsidR="00E4344B">
        <w:rPr>
          <w:rFonts w:ascii="Arial" w:hAnsi="Arial" w:cs="Arial"/>
          <w:sz w:val="20"/>
          <w:szCs w:val="20"/>
        </w:rPr>
        <w:t xml:space="preserve"> m3/</w:t>
      </w:r>
      <w:r w:rsidRPr="00B11F74">
        <w:rPr>
          <w:rFonts w:ascii="Arial" w:hAnsi="Arial" w:cs="Arial"/>
          <w:sz w:val="20"/>
          <w:szCs w:val="20"/>
        </w:rPr>
        <w:t>s), resulting in 2019 electricity o</w:t>
      </w:r>
      <w:r w:rsidR="00E4344B">
        <w:rPr>
          <w:rFonts w:ascii="Arial" w:hAnsi="Arial" w:cs="Arial"/>
          <w:sz w:val="20"/>
          <w:szCs w:val="20"/>
        </w:rPr>
        <w:t>utput of 559.9 million kWh (69.</w:t>
      </w:r>
      <w:r w:rsidRPr="00B11F74">
        <w:rPr>
          <w:rFonts w:ascii="Arial" w:hAnsi="Arial" w:cs="Arial"/>
          <w:sz w:val="20"/>
          <w:szCs w:val="20"/>
        </w:rPr>
        <w:t>28%) compared to the same period in 2018.</w:t>
      </w:r>
      <w:r w:rsidR="00E4344B">
        <w:rPr>
          <w:rFonts w:ascii="Arial" w:hAnsi="Arial" w:cs="Arial"/>
          <w:sz w:val="20"/>
          <w:szCs w:val="20"/>
        </w:rPr>
        <w:t xml:space="preserve"> Therefore, 2019 revenue was only VND 668.9 billion (75.</w:t>
      </w:r>
      <w:r w:rsidRPr="00B11F74">
        <w:rPr>
          <w:rFonts w:ascii="Arial" w:hAnsi="Arial" w:cs="Arial"/>
          <w:sz w:val="20"/>
          <w:szCs w:val="20"/>
        </w:rPr>
        <w:t>74% compared t</w:t>
      </w:r>
      <w:r w:rsidR="00E4344B">
        <w:rPr>
          <w:rFonts w:ascii="Arial" w:hAnsi="Arial" w:cs="Arial"/>
          <w:sz w:val="20"/>
          <w:szCs w:val="20"/>
        </w:rPr>
        <w:t>o the same period in 2018 (</w:t>
      </w:r>
      <w:r w:rsidR="00E4344B" w:rsidRPr="00B11F74">
        <w:rPr>
          <w:rFonts w:ascii="Arial" w:hAnsi="Arial" w:cs="Arial"/>
          <w:sz w:val="20"/>
          <w:szCs w:val="20"/>
        </w:rPr>
        <w:t>VND</w:t>
      </w:r>
      <w:r w:rsidR="00E4344B">
        <w:rPr>
          <w:rFonts w:ascii="Arial" w:hAnsi="Arial" w:cs="Arial"/>
          <w:sz w:val="20"/>
          <w:szCs w:val="20"/>
        </w:rPr>
        <w:t xml:space="preserve"> 883.</w:t>
      </w:r>
      <w:r w:rsidRPr="00B11F74">
        <w:rPr>
          <w:rFonts w:ascii="Arial" w:hAnsi="Arial" w:cs="Arial"/>
          <w:sz w:val="20"/>
          <w:szCs w:val="20"/>
        </w:rPr>
        <w:t>23 billion)</w:t>
      </w:r>
    </w:p>
    <w:p w:rsidR="00B11F74" w:rsidRDefault="00E4344B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11F74" w:rsidRPr="00B11F74">
        <w:rPr>
          <w:rFonts w:ascii="Arial" w:hAnsi="Arial" w:cs="Arial"/>
          <w:sz w:val="20"/>
          <w:szCs w:val="20"/>
        </w:rPr>
        <w:t xml:space="preserve">he total cost in </w:t>
      </w:r>
      <w:r>
        <w:rPr>
          <w:rFonts w:ascii="Arial" w:hAnsi="Arial" w:cs="Arial"/>
          <w:sz w:val="20"/>
          <w:szCs w:val="20"/>
        </w:rPr>
        <w:t>2019 was</w:t>
      </w:r>
      <w:r w:rsidR="00B11F74" w:rsidRPr="00B11F74">
        <w:rPr>
          <w:rFonts w:ascii="Arial" w:hAnsi="Arial" w:cs="Arial"/>
          <w:sz w:val="20"/>
          <w:szCs w:val="20"/>
        </w:rPr>
        <w:t xml:space="preserve"> </w:t>
      </w:r>
      <w:r w:rsidRPr="00B11F74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65.</w:t>
      </w:r>
      <w:r w:rsidRPr="00B11F74">
        <w:rPr>
          <w:rFonts w:ascii="Arial" w:hAnsi="Arial" w:cs="Arial"/>
          <w:sz w:val="20"/>
          <w:szCs w:val="20"/>
        </w:rPr>
        <w:t xml:space="preserve">72 billion </w:t>
      </w:r>
      <w:r>
        <w:rPr>
          <w:rFonts w:ascii="Arial" w:hAnsi="Arial" w:cs="Arial"/>
          <w:sz w:val="20"/>
          <w:szCs w:val="20"/>
        </w:rPr>
        <w:t>(90.</w:t>
      </w:r>
      <w:r w:rsidRPr="00B11F74">
        <w:rPr>
          <w:rFonts w:ascii="Arial" w:hAnsi="Arial" w:cs="Arial"/>
          <w:sz w:val="20"/>
          <w:szCs w:val="20"/>
        </w:rPr>
        <w:t xml:space="preserve">07%) </w:t>
      </w:r>
      <w:r w:rsidR="00B11F74" w:rsidRPr="00B11F74">
        <w:rPr>
          <w:rFonts w:ascii="Arial" w:hAnsi="Arial" w:cs="Arial"/>
          <w:sz w:val="20"/>
          <w:szCs w:val="20"/>
        </w:rPr>
        <w:t>lower than the sam</w:t>
      </w:r>
      <w:r>
        <w:rPr>
          <w:rFonts w:ascii="Arial" w:hAnsi="Arial" w:cs="Arial"/>
          <w:sz w:val="20"/>
          <w:szCs w:val="20"/>
        </w:rPr>
        <w:t>e period in 2018, in which: (i) c</w:t>
      </w:r>
      <w:r w:rsidR="00B11F74" w:rsidRPr="00B11F74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 xml:space="preserve"> of goods sold decreased by </w:t>
      </w:r>
      <w:r w:rsidRPr="00B11F74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27.</w:t>
      </w:r>
      <w:r w:rsidR="00B11F74" w:rsidRPr="00B11F74">
        <w:rPr>
          <w:rFonts w:ascii="Arial" w:hAnsi="Arial" w:cs="Arial"/>
          <w:sz w:val="20"/>
          <w:szCs w:val="20"/>
        </w:rPr>
        <w:t>12 billion (ii) In</w:t>
      </w:r>
      <w:r>
        <w:rPr>
          <w:rFonts w:ascii="Arial" w:hAnsi="Arial" w:cs="Arial"/>
          <w:sz w:val="20"/>
          <w:szCs w:val="20"/>
        </w:rPr>
        <w:t xml:space="preserve">terest expense decreased by </w:t>
      </w:r>
      <w:r w:rsidRPr="00B11F74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37.</w:t>
      </w:r>
      <w:r w:rsidR="00B11F74" w:rsidRPr="00B11F74">
        <w:rPr>
          <w:rFonts w:ascii="Arial" w:hAnsi="Arial" w:cs="Arial"/>
          <w:sz w:val="20"/>
          <w:szCs w:val="20"/>
        </w:rPr>
        <w:t xml:space="preserve">21 billion due to outstanding loans at banks </w:t>
      </w:r>
      <w:r>
        <w:rPr>
          <w:rFonts w:ascii="Arial" w:hAnsi="Arial" w:cs="Arial"/>
          <w:sz w:val="20"/>
          <w:szCs w:val="20"/>
        </w:rPr>
        <w:t>on</w:t>
      </w:r>
      <w:r w:rsidR="00B11F74" w:rsidRPr="00B11F74">
        <w:rPr>
          <w:rFonts w:ascii="Arial" w:hAnsi="Arial" w:cs="Arial"/>
          <w:sz w:val="20"/>
          <w:szCs w:val="20"/>
        </w:rPr>
        <w:t xml:space="preserve"> December 31, 2019: </w:t>
      </w:r>
      <w:r>
        <w:rPr>
          <w:rFonts w:ascii="Arial" w:hAnsi="Arial" w:cs="Arial"/>
          <w:sz w:val="20"/>
          <w:szCs w:val="20"/>
        </w:rPr>
        <w:t>VND 1,620.</w:t>
      </w:r>
      <w:r w:rsidR="00B11F74" w:rsidRPr="00B11F74">
        <w:rPr>
          <w:rFonts w:ascii="Arial" w:hAnsi="Arial" w:cs="Arial"/>
          <w:sz w:val="20"/>
          <w:szCs w:val="20"/>
        </w:rPr>
        <w:t xml:space="preserve">39 billion, </w:t>
      </w:r>
      <w:r>
        <w:rPr>
          <w:rFonts w:ascii="Arial" w:hAnsi="Arial" w:cs="Arial"/>
          <w:sz w:val="20"/>
          <w:szCs w:val="20"/>
        </w:rPr>
        <w:t>VND 459.</w:t>
      </w:r>
      <w:r w:rsidRPr="00B11F74">
        <w:rPr>
          <w:rFonts w:ascii="Arial" w:hAnsi="Arial" w:cs="Arial"/>
          <w:sz w:val="20"/>
          <w:szCs w:val="20"/>
        </w:rPr>
        <w:t xml:space="preserve">38 billion </w:t>
      </w:r>
      <w:r w:rsidR="00B11F74" w:rsidRPr="00B11F74">
        <w:rPr>
          <w:rFonts w:ascii="Arial" w:hAnsi="Arial" w:cs="Arial"/>
          <w:sz w:val="20"/>
          <w:szCs w:val="20"/>
        </w:rPr>
        <w:t xml:space="preserve">lower than with </w:t>
      </w:r>
      <w:r>
        <w:rPr>
          <w:rFonts w:ascii="Arial" w:hAnsi="Arial" w:cs="Arial"/>
          <w:sz w:val="20"/>
          <w:szCs w:val="20"/>
        </w:rPr>
        <w:t>the same period of 2018 (VND 2,</w:t>
      </w:r>
      <w:r w:rsidR="00B11F74" w:rsidRPr="00B11F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79.</w:t>
      </w:r>
      <w:r w:rsidR="00B11F74" w:rsidRPr="00B11F74">
        <w:rPr>
          <w:rFonts w:ascii="Arial" w:hAnsi="Arial" w:cs="Arial"/>
          <w:sz w:val="20"/>
          <w:szCs w:val="20"/>
        </w:rPr>
        <w:t>77 billion);</w:t>
      </w:r>
      <w:r>
        <w:rPr>
          <w:rFonts w:ascii="Arial" w:hAnsi="Arial" w:cs="Arial"/>
          <w:sz w:val="20"/>
          <w:szCs w:val="20"/>
        </w:rPr>
        <w:t xml:space="preserve"> (iii) </w:t>
      </w:r>
      <w:r w:rsidR="00B11F74" w:rsidRPr="00B11F74">
        <w:rPr>
          <w:rFonts w:ascii="Arial" w:hAnsi="Arial" w:cs="Arial"/>
          <w:sz w:val="20"/>
          <w:szCs w:val="20"/>
        </w:rPr>
        <w:t>General and administration expenses increased by VND</w:t>
      </w:r>
      <w:r>
        <w:rPr>
          <w:rFonts w:ascii="Arial" w:hAnsi="Arial" w:cs="Arial"/>
          <w:sz w:val="20"/>
          <w:szCs w:val="20"/>
        </w:rPr>
        <w:t xml:space="preserve"> 1.27 billion</w:t>
      </w:r>
    </w:p>
    <w:p w:rsidR="00E4344B" w:rsidRDefault="001D4788" w:rsidP="006C322E">
      <w:pPr>
        <w:jc w:val="both"/>
        <w:rPr>
          <w:rFonts w:ascii="Arial" w:hAnsi="Arial" w:cs="Arial"/>
          <w:sz w:val="20"/>
          <w:szCs w:val="20"/>
        </w:rPr>
      </w:pPr>
      <w:r w:rsidRPr="001D4788">
        <w:rPr>
          <w:rFonts w:ascii="Arial" w:hAnsi="Arial" w:cs="Arial"/>
          <w:sz w:val="20"/>
          <w:szCs w:val="20"/>
        </w:rPr>
        <w:t xml:space="preserve">In 2019, revenue and income </w:t>
      </w:r>
      <w:r>
        <w:rPr>
          <w:rFonts w:ascii="Arial" w:hAnsi="Arial" w:cs="Arial"/>
          <w:sz w:val="20"/>
          <w:szCs w:val="20"/>
        </w:rPr>
        <w:t>decreased by 24.</w:t>
      </w:r>
      <w:r w:rsidRPr="001D4788">
        <w:rPr>
          <w:rFonts w:ascii="Arial" w:hAnsi="Arial" w:cs="Arial"/>
          <w:sz w:val="20"/>
          <w:szCs w:val="20"/>
        </w:rPr>
        <w:t>26% (e</w:t>
      </w:r>
      <w:r>
        <w:rPr>
          <w:rFonts w:ascii="Arial" w:hAnsi="Arial" w:cs="Arial"/>
          <w:sz w:val="20"/>
          <w:szCs w:val="20"/>
        </w:rPr>
        <w:t xml:space="preserve">quivalent to a decrease of </w:t>
      </w:r>
      <w:r w:rsidRPr="001D4788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214.</w:t>
      </w:r>
      <w:r w:rsidRPr="001D4788">
        <w:rPr>
          <w:rFonts w:ascii="Arial" w:hAnsi="Arial" w:cs="Arial"/>
          <w:sz w:val="20"/>
          <w:szCs w:val="20"/>
        </w:rPr>
        <w:t>28 billion</w:t>
      </w:r>
      <w:r>
        <w:rPr>
          <w:rFonts w:ascii="Arial" w:hAnsi="Arial" w:cs="Arial"/>
          <w:sz w:val="20"/>
          <w:szCs w:val="20"/>
        </w:rPr>
        <w:t>), expenses decreased by 9.</w:t>
      </w:r>
      <w:r w:rsidRPr="001D4788">
        <w:rPr>
          <w:rFonts w:ascii="Arial" w:hAnsi="Arial" w:cs="Arial"/>
          <w:sz w:val="20"/>
          <w:szCs w:val="20"/>
        </w:rPr>
        <w:t>93% (</w:t>
      </w:r>
      <w:r>
        <w:rPr>
          <w:rFonts w:ascii="Arial" w:hAnsi="Arial" w:cs="Arial"/>
          <w:sz w:val="20"/>
          <w:szCs w:val="20"/>
        </w:rPr>
        <w:t xml:space="preserve">equivalent to a decrease of </w:t>
      </w:r>
      <w:r w:rsidRPr="001D4788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65.</w:t>
      </w:r>
      <w:r w:rsidRPr="001D4788">
        <w:rPr>
          <w:rFonts w:ascii="Arial" w:hAnsi="Arial" w:cs="Arial"/>
          <w:sz w:val="20"/>
          <w:szCs w:val="20"/>
        </w:rPr>
        <w:t>72 billion) leading to profit after tax</w:t>
      </w:r>
      <w:r>
        <w:rPr>
          <w:rFonts w:ascii="Arial" w:hAnsi="Arial" w:cs="Arial"/>
          <w:sz w:val="20"/>
          <w:szCs w:val="20"/>
        </w:rPr>
        <w:t xml:space="preserve"> of VND 68.3</w:t>
      </w:r>
      <w:r w:rsidRPr="001D4788">
        <w:rPr>
          <w:rFonts w:ascii="Arial" w:hAnsi="Arial" w:cs="Arial"/>
          <w:sz w:val="20"/>
          <w:szCs w:val="20"/>
        </w:rPr>
        <w:t xml:space="preserve">4 billion, </w:t>
      </w:r>
      <w:r>
        <w:rPr>
          <w:rFonts w:ascii="Arial" w:hAnsi="Arial" w:cs="Arial"/>
          <w:sz w:val="20"/>
          <w:szCs w:val="20"/>
        </w:rPr>
        <w:t>VND 149.</w:t>
      </w:r>
      <w:r w:rsidRPr="001D4788">
        <w:rPr>
          <w:rFonts w:ascii="Arial" w:hAnsi="Arial" w:cs="Arial"/>
          <w:sz w:val="20"/>
          <w:szCs w:val="20"/>
        </w:rPr>
        <w:t xml:space="preserve">08 billion </w:t>
      </w:r>
      <w:r w:rsidRPr="001D4788">
        <w:rPr>
          <w:rFonts w:ascii="Arial" w:hAnsi="Arial" w:cs="Arial"/>
          <w:sz w:val="20"/>
          <w:szCs w:val="20"/>
        </w:rPr>
        <w:t xml:space="preserve">lower than 2018 (profit </w:t>
      </w:r>
      <w:r>
        <w:rPr>
          <w:rFonts w:ascii="Arial" w:hAnsi="Arial" w:cs="Arial"/>
          <w:sz w:val="20"/>
          <w:szCs w:val="20"/>
        </w:rPr>
        <w:t>of VND 217.42 billion)</w:t>
      </w:r>
      <w:bookmarkStart w:id="0" w:name="_GoBack"/>
      <w:bookmarkEnd w:id="0"/>
    </w:p>
    <w:sectPr w:rsidR="00E4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1D4788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C322E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A62855"/>
    <w:rsid w:val="00A81EB3"/>
    <w:rsid w:val="00AA01BA"/>
    <w:rsid w:val="00AA514E"/>
    <w:rsid w:val="00AF67BE"/>
    <w:rsid w:val="00B11F74"/>
    <w:rsid w:val="00BA2166"/>
    <w:rsid w:val="00BC5B0A"/>
    <w:rsid w:val="00C72FFB"/>
    <w:rsid w:val="00CA6F06"/>
    <w:rsid w:val="00D4513B"/>
    <w:rsid w:val="00E247A9"/>
    <w:rsid w:val="00E36A48"/>
    <w:rsid w:val="00E4344B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52</cp:revision>
  <dcterms:created xsi:type="dcterms:W3CDTF">2019-10-16T10:03:00Z</dcterms:created>
  <dcterms:modified xsi:type="dcterms:W3CDTF">2020-03-26T01:01:00Z</dcterms:modified>
</cp:coreProperties>
</file>